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6C5CFD"/>
          <w:sz w:val="26"/>
        </w:rPr>
        <w:t>ACUERDO DE COMPENSACIÓN DE HORAS EXTRAORDINARIAS</w:t>
        <w:br/>
        <w:t>CON TIEMPO EQUIVALENTE DE DESCANSO RETRIBUIDO</w:t>
      </w:r>
    </w:p>
    <w:p>
      <w:pPr>
        <w:jc w:val="center"/>
      </w:pPr>
      <w:r>
        <w:rPr>
          <w:rFonts w:ascii="Calibri" w:hAnsi="Calibri"/>
          <w:b w:val="0"/>
          <w:color w:val="777777"/>
          <w:sz w:val="18"/>
        </w:rPr>
        <w:t>Artículo 35.1 del Estatuto de los Trabajadores</w:t>
      </w:r>
    </w:p>
    <w:p/>
    <w:p>
      <w:r>
        <w:rPr>
          <w:rFonts w:ascii="Calibri" w:hAnsi="Calibri"/>
          <w:b w:val="0"/>
          <w:sz w:val="21"/>
        </w:rPr>
        <w:t>En ____________________, a ____ de ________________ de 20____</w:t>
      </w:r>
    </w:p>
    <w:p/>
    <w:p>
      <w:r>
        <w:rPr>
          <w:rFonts w:ascii="Calibri" w:hAnsi="Calibri"/>
          <w:b/>
          <w:color w:val="6C5CFD"/>
          <w:sz w:val="22"/>
        </w:rPr>
        <w:t>REUNIDOS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0"/>
        <w:gridCol w:w="4920"/>
      </w:tblGrid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Empresa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  <w:t>(razón social)</w:t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CIF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Domicilio social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Representada por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  <w:t>(nombre y cargo)</w:t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Persona trabajadora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  <w:t>(nombre y apellidos)</w:t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DNI / NIE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Puesto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Convenio colectivo aplicable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</w:r>
          </w:p>
        </w:tc>
      </w:tr>
      <w:tr>
        <w:tc>
          <w:tcPr>
            <w:tcW w:type="dxa" w:w="3000"/>
          </w:tcPr>
          <w:p>
            <w:r>
              <w:rPr>
                <w:rFonts w:ascii="Calibri" w:hAnsi="Calibri"/>
                <w:b/>
                <w:sz w:val="20"/>
              </w:rPr>
              <w:t>Jornada anual de contrato</w:t>
            </w:r>
          </w:p>
        </w:tc>
        <w:tc>
          <w:tcPr>
            <w:tcW w:type="dxa" w:w="5200"/>
          </w:tcPr>
          <w:p>
            <w:r>
              <w:rPr>
                <w:rFonts w:ascii="Calibri" w:hAnsi="Calibri"/>
                <w:b w:val="0"/>
                <w:color w:val="999999"/>
                <w:sz w:val="20"/>
              </w:rPr>
              <w:t>(horas)</w:t>
            </w:r>
          </w:p>
        </w:tc>
      </w:tr>
    </w:tbl>
    <w:p/>
    <w:p>
      <w:r>
        <w:rPr>
          <w:rFonts w:ascii="Calibri" w:hAnsi="Calibri"/>
          <w:b w:val="0"/>
          <w:sz w:val="21"/>
        </w:rPr>
        <w:t>Ambas partes se reconocen capacidad suficiente para suscribir el presente acuerdo y</w:t>
      </w:r>
    </w:p>
    <w:p>
      <w:r>
        <w:rPr>
          <w:rFonts w:ascii="Calibri" w:hAnsi="Calibri"/>
          <w:b/>
          <w:color w:val="6C5CFD"/>
          <w:sz w:val="22"/>
        </w:rPr>
        <w:t>ACUERDAN</w:t>
      </w:r>
    </w:p>
    <w:p>
      <w:r>
        <w:rPr>
          <w:rFonts w:ascii="Calibri" w:hAnsi="Calibri"/>
          <w:b/>
          <w:sz w:val="21"/>
        </w:rPr>
        <w:t>Primera. Objeto</w:t>
      </w:r>
    </w:p>
    <w:p>
      <w:pPr>
        <w:jc w:val="both"/>
      </w:pPr>
      <w:r>
        <w:rPr>
          <w:rFonts w:ascii="Calibri" w:hAnsi="Calibri"/>
          <w:b w:val="0"/>
          <w:sz w:val="21"/>
        </w:rPr>
        <w:t>Las partes acuerdan que las horas extraordinarias que realice la persona trabajadora se compensen mediante tiempo equivalente de descanso retribuido, en lugar de abonarse, conforme a la opción que permite el artículo 35.1 del Estatuto de los Trabajadores.</w:t>
      </w:r>
    </w:p>
    <w:p>
      <w:r>
        <w:rPr>
          <w:rFonts w:ascii="Calibri" w:hAnsi="Calibri"/>
          <w:b/>
          <w:sz w:val="21"/>
        </w:rPr>
        <w:t>Segunda. Equivalencia</w:t>
      </w:r>
    </w:p>
    <w:p>
      <w:pPr>
        <w:jc w:val="both"/>
      </w:pPr>
      <w:r>
        <w:rPr>
          <w:rFonts w:ascii="Calibri" w:hAnsi="Calibri"/>
          <w:b w:val="0"/>
          <w:sz w:val="21"/>
        </w:rPr>
        <w:t>Cada hora extraordinaria realizada da derecho a ____ horas de descanso retribuido. La equivalencia no podrá ser inferior a una hora de descanso por hora extraordinaria. Si el convenio colectivo aplicable fija una equivalencia superior, se aplicará la del convenio.</w:t>
      </w:r>
    </w:p>
    <w:p>
      <w:r>
        <w:rPr>
          <w:rFonts w:ascii="Calibri" w:hAnsi="Calibri"/>
          <w:b/>
          <w:sz w:val="21"/>
        </w:rPr>
        <w:t>Tercera. Plazo de disfrute</w:t>
      </w:r>
    </w:p>
    <w:p>
      <w:pPr>
        <w:jc w:val="both"/>
      </w:pPr>
      <w:r>
        <w:rPr>
          <w:rFonts w:ascii="Calibri" w:hAnsi="Calibri"/>
          <w:b w:val="0"/>
          <w:sz w:val="21"/>
        </w:rPr>
        <w:t>El descanso compensatorio se disfrutará dentro de los cuatro meses siguientes a la fecha en que se realizó la hora extraordinaria. Transcurrido ese plazo sin que el descanso se haya disfrutado, la hora computará a efectos del límite anual de ochenta horas y la empresa deberá abonarla.</w:t>
      </w:r>
    </w:p>
    <w:p>
      <w:r>
        <w:rPr>
          <w:rFonts w:ascii="Calibri" w:hAnsi="Calibri"/>
          <w:b/>
          <w:sz w:val="21"/>
        </w:rPr>
        <w:t>Cuarta. Fijación de las fechas</w:t>
      </w:r>
    </w:p>
    <w:p>
      <w:pPr>
        <w:jc w:val="both"/>
      </w:pPr>
      <w:r>
        <w:rPr>
          <w:rFonts w:ascii="Calibri" w:hAnsi="Calibri"/>
          <w:b w:val="0"/>
          <w:sz w:val="21"/>
        </w:rPr>
        <w:t>Las fechas concretas de disfrute se acordarán entre las partes con una antelación mínima de ____ días. A falta de acuerdo, la empresa propondrá fechas dentro del plazo de los cuatro meses, respetando los descansos diario y semanal legalmente exigibles.</w:t>
      </w:r>
    </w:p>
    <w:p>
      <w:r>
        <w:rPr>
          <w:rFonts w:ascii="Calibri" w:hAnsi="Calibri"/>
          <w:b/>
          <w:sz w:val="21"/>
        </w:rPr>
        <w:t>Quinta. Registro</w:t>
      </w:r>
    </w:p>
    <w:p>
      <w:pPr>
        <w:jc w:val="both"/>
      </w:pPr>
      <w:r>
        <w:rPr>
          <w:rFonts w:ascii="Calibri" w:hAnsi="Calibri"/>
          <w:b w:val="0"/>
          <w:sz w:val="21"/>
        </w:rPr>
        <w:t>La empresa registrará día a día la jornada efectiva, totalizará las horas extraordinarias en el periodo fijado para el abono de las retribuciones y entregará a la persona trabajadora copia del resumen junto con el recibo de salarios, conforme al artículo 35.5 del Estatuto de los Trabajadores.</w:t>
      </w:r>
    </w:p>
    <w:p>
      <w:r>
        <w:rPr>
          <w:rFonts w:ascii="Calibri" w:hAnsi="Calibri"/>
          <w:b/>
          <w:sz w:val="21"/>
        </w:rPr>
        <w:t>Sexta. Voluntariedad</w:t>
      </w:r>
    </w:p>
    <w:p>
      <w:pPr>
        <w:jc w:val="both"/>
      </w:pPr>
      <w:r>
        <w:rPr>
          <w:rFonts w:ascii="Calibri" w:hAnsi="Calibri"/>
          <w:b w:val="0"/>
          <w:sz w:val="21"/>
        </w:rPr>
        <w:t>La realización de horas extraordinarias es voluntaria, salvo que su realización esté pactada en el convenio colectivo aplicable o en el contrato de trabajo, y en todo caso dentro del límite de ochenta horas al año.</w:t>
      </w:r>
    </w:p>
    <w:p>
      <w:r>
        <w:rPr>
          <w:rFonts w:ascii="Calibri" w:hAnsi="Calibri"/>
          <w:b/>
          <w:sz w:val="21"/>
        </w:rPr>
        <w:t>Séptima. Vigencia</w:t>
      </w:r>
    </w:p>
    <w:p>
      <w:pPr>
        <w:jc w:val="both"/>
      </w:pPr>
      <w:r>
        <w:rPr>
          <w:rFonts w:ascii="Calibri" w:hAnsi="Calibri"/>
          <w:b w:val="0"/>
          <w:sz w:val="21"/>
        </w:rPr>
        <w:t>Este acuerdo surte efectos desde la fecha de su firma y se mantendrá vigente mientras dure la relación laboral, salvo que las partes lo modifiquen por escrito o el convenio colectivo aplicable pase a regular la materia.</w:t>
      </w:r>
    </w:p>
    <w:p/>
    <w:p>
      <w:r>
        <w:rPr>
          <w:rFonts w:ascii="Calibri" w:hAnsi="Calibri"/>
          <w:b w:val="0"/>
          <w:sz w:val="21"/>
        </w:rPr>
        <w:t>Y en prueba de conformidad, ambas partes firman este acuerdo por duplicado en el lugar y fecha arriba indicados.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</w:tblGrid>
      <w:tr>
        <w:tc>
          <w:tcPr>
            <w:tcW w:type="dxa" w:w="4920"/>
          </w:tcPr>
          <w:p>
            <w:r/>
          </w:p>
        </w:tc>
        <w:tc>
          <w:tcPr>
            <w:tcW w:type="dxa" w:w="4920"/>
          </w:tcPr>
          <w:p/>
        </w:tc>
      </w:tr>
      <w:tr>
        <w:tc>
          <w:tcPr>
            <w:tcW w:type="dxa" w:w="4920"/>
          </w:tcPr>
          <w:p>
            <w:r>
              <w:rPr>
                <w:rFonts w:ascii="Calibri" w:hAnsi="Calibri"/>
                <w:b/>
                <w:sz w:val="20"/>
              </w:rPr>
              <w:t>Por la empresa</w:t>
            </w:r>
          </w:p>
        </w:tc>
        <w:tc>
          <w:tcPr>
            <w:tcW w:type="dxa" w:w="4920"/>
          </w:tcPr>
          <w:p>
            <w:r>
              <w:rPr>
                <w:rFonts w:ascii="Calibri" w:hAnsi="Calibri"/>
                <w:b/>
                <w:sz w:val="20"/>
              </w:rPr>
              <w:t>La persona trabajadora</w:t>
            </w:r>
          </w:p>
        </w:tc>
      </w:tr>
    </w:tbl>
    <w:p/>
    <w:p>
      <w:r>
        <w:rPr>
          <w:rFonts w:ascii="Calibri" w:hAnsi="Calibri"/>
          <w:b/>
          <w:color w:val="FF398E"/>
          <w:sz w:val="17"/>
        </w:rPr>
        <w:t xml:space="preserve">Aviso. </w:t>
      </w:r>
      <w:r>
        <w:rPr>
          <w:rFonts w:ascii="Calibri" w:hAnsi="Calibri"/>
          <w:b w:val="0"/>
          <w:color w:val="777777"/>
          <w:sz w:val="17"/>
        </w:rPr>
        <w:t>Este modelo recoge lo que exige el artículo 35 del Estatuto de los Trabajadores, pero el convenio colectivo aplicable puede haber elegido ya entre abonar y compensar, fijar una equivalencia mayor o acortar el plazo. Si el convenio regula la materia, manda el convenio. Revisa el tuyo antes de firmar.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